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  <w:highlight w:val="gree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中国药科大学专硕培养基地简介：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green"/>
        </w:rPr>
        <w:t>江苏豪森药业集团有限公司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一、培养基地概况 </w:t>
      </w:r>
    </w:p>
    <w:p>
      <w:pPr>
        <w:spacing w:line="315" w:lineRule="atLeast"/>
        <w:ind w:firstLine="48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翰森制药的主要经营主体“豪森药业”成立于</w:t>
      </w:r>
      <w:r>
        <w:rPr>
          <w:rFonts w:ascii="仿宋" w:hAnsi="仿宋" w:eastAsia="仿宋" w:cs="仿宋"/>
          <w:b/>
          <w:sz w:val="28"/>
          <w:szCs w:val="28"/>
        </w:rPr>
        <w:t>1995</w:t>
      </w:r>
      <w:r>
        <w:rPr>
          <w:rFonts w:hint="eastAsia" w:ascii="仿宋" w:hAnsi="仿宋" w:eastAsia="仿宋" w:cs="仿宋"/>
          <w:b/>
          <w:sz w:val="28"/>
          <w:szCs w:val="28"/>
        </w:rPr>
        <w:t>年，是中国领先的创新驱动型制药公司，致力于通过持续创新改善人类健康，重点关注抗肿瘤、抗感染、中枢神经系统类疾病、代谢疾病及自身免疫性疾病等治疗领域。公司连续多年位居中国医药工业百强榜前</w:t>
      </w:r>
      <w:r>
        <w:rPr>
          <w:rFonts w:ascii="仿宋" w:hAnsi="仿宋" w:eastAsia="仿宋" w:cs="仿宋"/>
          <w:b/>
          <w:sz w:val="28"/>
          <w:szCs w:val="28"/>
        </w:rPr>
        <w:t>30</w:t>
      </w:r>
      <w:r>
        <w:rPr>
          <w:rFonts w:hint="eastAsia" w:ascii="仿宋" w:hAnsi="仿宋" w:eastAsia="仿宋" w:cs="仿宋"/>
          <w:b/>
          <w:sz w:val="28"/>
          <w:szCs w:val="28"/>
        </w:rPr>
        <w:t>强、中国医药研发产品线最佳工业企业前</w:t>
      </w: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强，是国家重点高新技术企业、国家技术创新示范企业。公司于</w:t>
      </w:r>
      <w:r>
        <w:rPr>
          <w:rFonts w:ascii="仿宋" w:hAnsi="仿宋" w:eastAsia="仿宋" w:cs="仿宋"/>
          <w:b/>
          <w:sz w:val="28"/>
          <w:szCs w:val="28"/>
        </w:rPr>
        <w:t>2019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月在香港联交所挂牌上市（</w:t>
      </w:r>
      <w:r>
        <w:rPr>
          <w:rFonts w:ascii="仿宋" w:hAnsi="仿宋" w:eastAsia="仿宋" w:cs="仿宋"/>
          <w:b/>
          <w:sz w:val="28"/>
          <w:szCs w:val="28"/>
        </w:rPr>
        <w:t>HK.03692</w:t>
      </w:r>
      <w:r>
        <w:rPr>
          <w:rFonts w:hint="eastAsia" w:ascii="仿宋" w:hAnsi="仿宋" w:eastAsia="仿宋" w:cs="仿宋"/>
          <w:b/>
          <w:sz w:val="28"/>
          <w:szCs w:val="28"/>
        </w:rPr>
        <w:t>）。</w:t>
      </w:r>
    </w:p>
    <w:p>
      <w:pPr>
        <w:widowControl/>
        <w:spacing w:line="315" w:lineRule="atLeast"/>
        <w:ind w:firstLine="482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翰森制药拥有卓越的研发实力与超过</w:t>
      </w:r>
      <w:r>
        <w:rPr>
          <w:rFonts w:ascii="仿宋" w:hAnsi="仿宋" w:eastAsia="仿宋" w:cs="仿宋"/>
          <w:b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sz w:val="28"/>
          <w:szCs w:val="28"/>
        </w:rPr>
        <w:t>年的研发经验，拥有从前沿信息搜集、化合物设计筛选、药理毒理研究到临床医学研究全过程的研发体系，截至目前，公司已上市</w:t>
      </w:r>
      <w:r>
        <w:rPr>
          <w:rFonts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个创新药，在研药物百余个，超过</w:t>
      </w:r>
      <w:r>
        <w:rPr>
          <w:rFonts w:ascii="仿宋" w:hAnsi="仿宋" w:eastAsia="仿宋" w:cs="仿宋"/>
          <w:b/>
          <w:sz w:val="28"/>
          <w:szCs w:val="28"/>
        </w:rPr>
        <w:t>25</w:t>
      </w:r>
      <w:r>
        <w:rPr>
          <w:rFonts w:hint="eastAsia" w:ascii="仿宋" w:hAnsi="仿宋" w:eastAsia="仿宋" w:cs="仿宋"/>
          <w:b/>
          <w:sz w:val="28"/>
          <w:szCs w:val="28"/>
        </w:rPr>
        <w:t>个创新药进入临床阶段，形成了丰富的管线。公司的生产质量体系已获得美国</w:t>
      </w:r>
      <w:r>
        <w:rPr>
          <w:rFonts w:ascii="仿宋" w:hAnsi="仿宋" w:eastAsia="仿宋" w:cs="仿宋"/>
          <w:b/>
          <w:sz w:val="28"/>
          <w:szCs w:val="28"/>
        </w:rPr>
        <w:t>FDA</w:t>
      </w:r>
      <w:r>
        <w:rPr>
          <w:rFonts w:hint="eastAsia" w:ascii="仿宋" w:hAnsi="仿宋" w:eastAsia="仿宋" w:cs="仿宋"/>
          <w:b/>
          <w:sz w:val="28"/>
          <w:szCs w:val="28"/>
        </w:rPr>
        <w:t>、欧盟</w:t>
      </w:r>
      <w:r>
        <w:rPr>
          <w:rFonts w:ascii="仿宋" w:hAnsi="仿宋" w:eastAsia="仿宋" w:cs="仿宋"/>
          <w:b/>
          <w:sz w:val="28"/>
          <w:szCs w:val="28"/>
        </w:rPr>
        <w:t>EMA</w:t>
      </w:r>
      <w:r>
        <w:rPr>
          <w:rFonts w:hint="eastAsia" w:ascii="仿宋" w:hAnsi="仿宋" w:eastAsia="仿宋" w:cs="仿宋"/>
          <w:b/>
          <w:sz w:val="28"/>
          <w:szCs w:val="28"/>
        </w:rPr>
        <w:t>、日本</w:t>
      </w:r>
      <w:r>
        <w:rPr>
          <w:rFonts w:ascii="仿宋" w:hAnsi="仿宋" w:eastAsia="仿宋" w:cs="仿宋"/>
          <w:b/>
          <w:sz w:val="28"/>
          <w:szCs w:val="28"/>
        </w:rPr>
        <w:t>PMDA</w:t>
      </w:r>
      <w:r>
        <w:rPr>
          <w:rFonts w:hint="eastAsia" w:ascii="仿宋" w:hAnsi="仿宋" w:eastAsia="仿宋" w:cs="仿宋"/>
          <w:b/>
          <w:sz w:val="28"/>
          <w:szCs w:val="28"/>
        </w:rPr>
        <w:t>的官方认证，制剂成品及原料药获准销往欧美日等国家和地区。</w:t>
      </w:r>
    </w:p>
    <w:p>
      <w:pPr>
        <w:widowControl/>
        <w:spacing w:line="315" w:lineRule="atLeast"/>
        <w:ind w:firstLine="482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江苏豪森药业2020年成为南京中国药科大学校级专硕基地，备案的校外导师均为研发体系的核心人员，除拥有国内外知名院校的博士学位，或硕士且副高以上职称外，在制药及相关领域也拥有非常丰富的研发经验。基地于2021年正式开始招生，首批学生已于2022年6月进入基地开始跟随校外导师，开始科研和实践等相关学习活动。</w:t>
      </w:r>
    </w:p>
    <w:p>
      <w:pPr>
        <w:widowControl/>
        <w:spacing w:before="100" w:beforeAutospacing="1" w:after="100" w:afterAutospacing="1"/>
        <w:jc w:val="left"/>
        <w:rPr>
          <w:rFonts w:ascii="Helvetica" w:hAnsi="Helvetica" w:eastAsia="宋体" w:cs="Helvetica"/>
          <w:color w:val="000000"/>
          <w:kern w:val="0"/>
          <w:szCs w:val="21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 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  <w:highlight w:val="yellow"/>
        </w:rPr>
      </w:pPr>
    </w:p>
    <w:p>
      <w:pPr>
        <w:numPr>
          <w:ilvl w:val="0"/>
          <w:numId w:val="1"/>
        </w:numPr>
        <w:ind w:firstLine="562" w:firstLineChars="200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校外合作指导教师简介</w:t>
      </w:r>
    </w:p>
    <w:p>
      <w:pPr>
        <w:ind w:firstLine="843" w:firstLineChars="300"/>
        <w:rPr>
          <w:rFonts w:hint="eastAsia" w:ascii="仿宋" w:hAnsi="仿宋" w:eastAsia="仿宋" w:cs="仿宋"/>
          <w:b/>
          <w:sz w:val="28"/>
          <w:szCs w:val="28"/>
          <w:highlight w:val="cya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</w:t>
      </w:r>
    </w:p>
    <w:p>
      <w:pPr>
        <w:ind w:firstLine="551" w:firstLineChars="19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drawing>
          <wp:inline distT="0" distB="0" distL="0" distR="0">
            <wp:extent cx="1190625" cy="1584325"/>
            <wp:effectExtent l="0" t="0" r="9525" b="0"/>
            <wp:docPr id="1" name="图片 1" descr="C:\Users\Administrator\Desktop\getPhot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getPhoto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陈刚胜先生，南京大学化学工程专业硕士研究生，副高职称，主要负责制药、化学合成、知识产权等方面工作。主要科研成果包括泽菲（注射用吉西他滨）、欧兰宁（奥氮平片）、昕维（甲磺酸伊马替尼片）、昕泰（注射用硼替佐米）等。其中泽菲、欧兰宁分别获得2013、2014年国家科技进步二等奖，昕维获得2015年全国工商联科技进步一等奖；研发吗啉硝唑、甲磺酸氟马替尼、聚乙二醇洛塞那肽等国家1类创新药，其中吗啉硝唑已于2014年获批上市，并成为首批医保谈判品种之一，甲磺酸氟马替尼和聚乙二醇洛塞那肽已完成III期临床研究，预计将于2018年底前提交上市申请。累计申请中国发明专利22项， PCT国际发明专利4项。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drawing>
          <wp:inline distT="0" distB="0" distL="0" distR="0">
            <wp:extent cx="1306830" cy="1828800"/>
            <wp:effectExtent l="0" t="0" r="7620" b="0"/>
            <wp:docPr id="2" name="图片 2" descr="C:\Users\Administrator\Desktop\getPhoto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getPhoto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055" cy="18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李昊先生，美国密歇根州立大学化学专业博士学位，致力于化学合成在创新药物发现中的应用，先进化学合成技术在药物发现和制药工艺中的应用。主要科研成果包括：C-H活化/硼化反应在农药活性化合物发现中的应用（附件US专利）；Celgene PROTAC 项目化合物库合成；米诺环素工艺降本，以及连续流化学在米诺环素和美罗培南工艺中的应用；豪森药业创新药项目化合物库合成等。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highlight w:val="green"/>
        </w:rPr>
      </w:pP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三、基地运行主要举措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围绕制药行业对工程技术与管理高级专门人才的需要，培养具备制药工艺技术研发、工程设计与生产过程管理、药物设计与产品开发能力，能够独立承担专业技术或管理工作，具有良好职业素养的高层次人才。掌握制药工程学科坚实的基础理论和系统的专业知识，在制药工程领域的某一方向具有独立从事科学研究、项目开发、工程设计和工程管理能力，能够胜任制药工程领域高层次工程技术和工程管理工作。培养的学生需具备： （1） 药品生产及质量管理能力。主要包括：药品生产的规范要求、药物合成与制剂技术、 生产工艺的设计及优化、药物生产过程控制与质量分析。 （2） 常用软件的应用能力。（3） 信息获取与处理能力。主要包括：常用分析方法的使用、常用处理算法的使用、常用文献数据库的使用。学校与合作单位联合成立实践基地管理委员会，成员由合作单位、研究生院、责任学院负责人等组成，负责解决实践基地建设、发展与运行过程中的重大问题。基地配备专职的管理人员，为学生提供具备相关设施与场所等能满足研究生学习（办公场所及设备等）、实践（相应技术岗位等）和生活（生活津贴、意外保险及宿舍等）的需要和安全保障等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drawing>
          <wp:inline distT="0" distB="0" distL="0" distR="0">
            <wp:extent cx="6188075" cy="2062480"/>
            <wp:effectExtent l="0" t="0" r="3175" b="0"/>
            <wp:docPr id="7" name="图片 7" descr="C:\Users\Administrator\Desktop\ff9385ef2f6e46eda911b6de270a3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ff9385ef2f6e46eda911b6de270a3d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drawing>
          <wp:inline distT="0" distB="0" distL="0" distR="0">
            <wp:extent cx="5911215" cy="6832600"/>
            <wp:effectExtent l="0" t="0" r="0" b="6350"/>
            <wp:docPr id="5" name="图片 5" descr="C:\Users\ADMINI~1\AppData\Local\Temp\WeChat Files\0089f377cd36be68d40701e21805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0089f377cd36be68d40701e218056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028" cy="6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ind w:firstLine="420" w:firstLineChars="200"/>
        <w:rPr>
          <w:rFonts w:ascii="仿宋" w:hAnsi="仿宋" w:eastAsia="仿宋" w:cs="仿宋"/>
          <w:b/>
          <w:sz w:val="28"/>
          <w:szCs w:val="28"/>
        </w:rPr>
      </w:pPr>
      <w: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矩形 3" descr="http://mail.163.com/js6/s?func=mbox:getMessageData&amp;mid=358:xtbBZgAjpVaECoi2hwAAsB&amp;part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://mail.163.com/js6/s?func=mbox:getMessageData&amp;mid=358:xtbBZgAjpVaECoi2hwAAsB&amp;part=4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mhNV0wAAAAMBAAAPAAAA&#10;AAAAAAEAIAAAACIAAABkcnMvZG93bnJldi54bWxQSwECFAAUAAAACACHTuJA8A2WTVMCAAB4BAAA&#10;DgAAAAAAAAABACAAAAAiAQAAZHJzL2Uyb0RvYy54bWxQSwUGAAAAAAYABgBZAQAA5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w:drawing>
          <wp:inline distT="0" distB="0" distL="0" distR="0">
            <wp:extent cx="4825365" cy="2327910"/>
            <wp:effectExtent l="0" t="0" r="0" b="0"/>
            <wp:docPr id="4" name="图片 4" descr="C:\Users\Administrator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636" cy="23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</w:t>
      </w:r>
    </w:p>
    <w:p>
      <w:pPr>
        <w:rPr>
          <w:rFonts w:ascii="仿宋" w:hAnsi="仿宋" w:eastAsia="仿宋" w:cs="仿宋"/>
          <w:b/>
          <w:sz w:val="28"/>
          <w:szCs w:val="28"/>
          <w:highlight w:val="gree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四、2023年招生类别及专业</w:t>
      </w:r>
    </w:p>
    <w:p>
      <w:pPr>
        <w:ind w:firstLine="420"/>
      </w:pPr>
    </w:p>
    <w:tbl>
      <w:tblPr>
        <w:tblStyle w:val="5"/>
        <w:tblpPr w:leftFromText="180" w:rightFromText="180" w:vertAnchor="text" w:horzAnchor="page" w:tblpX="3249" w:tblpY="149"/>
        <w:tblOverlap w:val="never"/>
        <w:tblW w:w="4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105500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01药物合成与工艺优化</w:t>
            </w:r>
          </w:p>
        </w:tc>
      </w:tr>
    </w:tbl>
    <w:p>
      <w:pPr>
        <w:ind w:firstLine="420"/>
      </w:pP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/>
    <w:p/>
    <w:p>
      <w:pPr>
        <w:tabs>
          <w:tab w:val="left" w:pos="795"/>
        </w:tabs>
      </w:pPr>
      <w:r>
        <w:tab/>
      </w:r>
    </w:p>
    <w:p>
      <w:pPr>
        <w:tabs>
          <w:tab w:val="left" w:pos="79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tabs>
          <w:tab w:val="left" w:pos="795"/>
        </w:tabs>
        <w:ind w:firstLine="1680" w:firstLineChars="6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络人：乔栋 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0518-83097329 /18652107012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1119DA"/>
    <w:multiLevelType w:val="singleLevel"/>
    <w:tmpl w:val="84111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ODY4ZmI4ZTE0NmEzZWRiYmQ1ODdmYWU1MDgyY2EifQ=="/>
  </w:docVars>
  <w:rsids>
    <w:rsidRoot w:val="007A62CA"/>
    <w:rsid w:val="00031DC0"/>
    <w:rsid w:val="000337A2"/>
    <w:rsid w:val="000E00CA"/>
    <w:rsid w:val="000E580A"/>
    <w:rsid w:val="00104288"/>
    <w:rsid w:val="00106D1A"/>
    <w:rsid w:val="00137088"/>
    <w:rsid w:val="00170C2A"/>
    <w:rsid w:val="001915BE"/>
    <w:rsid w:val="001D4DAE"/>
    <w:rsid w:val="00203082"/>
    <w:rsid w:val="00282A50"/>
    <w:rsid w:val="002E6BEE"/>
    <w:rsid w:val="003257E2"/>
    <w:rsid w:val="0032668D"/>
    <w:rsid w:val="003454A3"/>
    <w:rsid w:val="003F3F30"/>
    <w:rsid w:val="00461135"/>
    <w:rsid w:val="004B72CC"/>
    <w:rsid w:val="004C0590"/>
    <w:rsid w:val="0056506B"/>
    <w:rsid w:val="005B146B"/>
    <w:rsid w:val="005E330E"/>
    <w:rsid w:val="0061639B"/>
    <w:rsid w:val="00657791"/>
    <w:rsid w:val="00680B7E"/>
    <w:rsid w:val="006A04A8"/>
    <w:rsid w:val="006A2512"/>
    <w:rsid w:val="006A533F"/>
    <w:rsid w:val="00751B9B"/>
    <w:rsid w:val="00774F59"/>
    <w:rsid w:val="00791264"/>
    <w:rsid w:val="007A40D3"/>
    <w:rsid w:val="007A62CA"/>
    <w:rsid w:val="007C02A5"/>
    <w:rsid w:val="00815E81"/>
    <w:rsid w:val="00825C33"/>
    <w:rsid w:val="0086361D"/>
    <w:rsid w:val="0087456C"/>
    <w:rsid w:val="009A708E"/>
    <w:rsid w:val="00A041F8"/>
    <w:rsid w:val="00A64B5C"/>
    <w:rsid w:val="00A66055"/>
    <w:rsid w:val="00A875EB"/>
    <w:rsid w:val="00A900ED"/>
    <w:rsid w:val="00A97044"/>
    <w:rsid w:val="00AB1DB7"/>
    <w:rsid w:val="00B13945"/>
    <w:rsid w:val="00B33EA3"/>
    <w:rsid w:val="00B46902"/>
    <w:rsid w:val="00BD50F8"/>
    <w:rsid w:val="00C5106A"/>
    <w:rsid w:val="00CB7E86"/>
    <w:rsid w:val="00D3648E"/>
    <w:rsid w:val="00D7666C"/>
    <w:rsid w:val="00DD3616"/>
    <w:rsid w:val="00ED6C80"/>
    <w:rsid w:val="00F07F88"/>
    <w:rsid w:val="00F362CC"/>
    <w:rsid w:val="00F6221C"/>
    <w:rsid w:val="00F870B1"/>
    <w:rsid w:val="00F976F9"/>
    <w:rsid w:val="00FB263C"/>
    <w:rsid w:val="067D1C38"/>
    <w:rsid w:val="0DD57D64"/>
    <w:rsid w:val="29A830A5"/>
    <w:rsid w:val="33DA3A99"/>
    <w:rsid w:val="475D3302"/>
    <w:rsid w:val="51FE1CEF"/>
    <w:rsid w:val="5BBA6C02"/>
    <w:rsid w:val="68457B7C"/>
    <w:rsid w:val="6B045C9D"/>
    <w:rsid w:val="72C46DDD"/>
    <w:rsid w:val="73234E80"/>
    <w:rsid w:val="7DB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793B3-25DC-4D8B-A0A4-40F435EF1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Sanhome</Company>
  <Pages>6</Pages>
  <Words>1483</Words>
  <Characters>1558</Characters>
  <Lines>12</Lines>
  <Paragraphs>3</Paragraphs>
  <TotalTime>216</TotalTime>
  <ScaleCrop>false</ScaleCrop>
  <LinksUpToDate>false</LinksUpToDate>
  <CharactersWithSpaces>1593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2021-09-17T11:13:00Z</dcterms:created>
  <dc:creator>李晴晴</dc:creator>
  <cp:lastModifiedBy>顾洁</cp:lastModifiedBy>
  <dcterms:modified xsi:type="dcterms:W3CDTF">2023-02-27T05:01:59Z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4FBE5CED6C744B4B8AAF8C1DF0DD106F</vt:lpwstr>
  </property>
</Properties>
</file>